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E498F8" w14:textId="77777777" w:rsidR="00CB10DA" w:rsidRDefault="00BD4978" w:rsidP="00CB10DA">
      <w:pPr>
        <w:jc w:val="center"/>
        <w:rPr>
          <w:b/>
          <w:bCs/>
        </w:rPr>
      </w:pPr>
      <w:r>
        <w:rPr>
          <w:b/>
          <w:bCs/>
        </w:rPr>
        <w:t xml:space="preserve">Dr. Jakab György: </w:t>
      </w:r>
      <w:r w:rsidR="00CB10DA">
        <w:rPr>
          <w:b/>
          <w:bCs/>
        </w:rPr>
        <w:t>SIRÁLY A MAGASBAN</w:t>
      </w:r>
    </w:p>
    <w:p w14:paraId="02CD4ED2" w14:textId="25BF9651" w:rsidR="00CB10DA" w:rsidRDefault="00CB10DA" w:rsidP="00006344">
      <w:pPr>
        <w:jc w:val="center"/>
      </w:pPr>
      <w:r w:rsidRPr="00CB10DA">
        <w:rPr>
          <w:b/>
          <w:bCs/>
        </w:rPr>
        <w:t>Harvey Max Chochin</w:t>
      </w:r>
      <w:r w:rsidR="00BD65A2">
        <w:rPr>
          <w:b/>
          <w:bCs/>
        </w:rPr>
        <w:t>o</w:t>
      </w:r>
      <w:r w:rsidRPr="00CB10DA">
        <w:rPr>
          <w:b/>
          <w:bCs/>
        </w:rPr>
        <w:t>v: Méltóság a gyógyításban. Az orvoslás emberi oldala</w:t>
      </w:r>
      <w:r w:rsidR="006C5CC0">
        <w:t xml:space="preserve"> –</w:t>
      </w:r>
      <w:r w:rsidR="00BD4978">
        <w:rPr>
          <w:b/>
          <w:bCs/>
        </w:rPr>
        <w:t>könyv</w:t>
      </w:r>
      <w:r w:rsidR="00BD4978" w:rsidRPr="00BD4978">
        <w:rPr>
          <w:b/>
          <w:bCs/>
        </w:rPr>
        <w:t>kritika</w:t>
      </w:r>
    </w:p>
    <w:p w14:paraId="195570E9" w14:textId="77777777" w:rsidR="000D670D" w:rsidRDefault="00BD4978" w:rsidP="00FE4377">
      <w:pPr>
        <w:spacing w:after="0" w:line="276" w:lineRule="auto"/>
        <w:jc w:val="both"/>
      </w:pPr>
      <w:r>
        <w:rPr>
          <w:noProof/>
        </w:rPr>
        <w:pict w14:anchorId="54F2D1A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0;width:134.25pt;height:134.25pt;z-index:-1;mso-position-horizontal:left;mso-position-vertical:top" wrapcoords="-121 0 -121 21479 21600 21479 21600 0 -121 0">
            <v:imagedata r:id="rId5" o:title="Meltosab borit"/>
            <w10:wrap type="tight"/>
          </v:shape>
        </w:pict>
      </w:r>
      <w:r w:rsidR="00CB10DA">
        <w:t xml:space="preserve">Ez a </w:t>
      </w:r>
      <w:r w:rsidR="00604DE5">
        <w:t>karcsú k</w:t>
      </w:r>
      <w:r w:rsidR="00A06EA9">
        <w:t>ötet</w:t>
      </w:r>
      <w:r w:rsidR="00B52C3C">
        <w:t xml:space="preserve"> nagyon </w:t>
      </w:r>
      <w:r w:rsidR="00CB10DA">
        <w:t xml:space="preserve">sok </w:t>
      </w:r>
      <w:r w:rsidR="00B52C3C">
        <w:t xml:space="preserve">szakmai </w:t>
      </w:r>
      <w:r w:rsidR="00CB10DA">
        <w:t xml:space="preserve">tanulságot és emberi </w:t>
      </w:r>
      <w:r w:rsidR="00BD65A2">
        <w:t xml:space="preserve">(humanista) </w:t>
      </w:r>
      <w:r w:rsidR="00CB10DA">
        <w:t xml:space="preserve">bölcsességet </w:t>
      </w:r>
      <w:r w:rsidR="0093083F">
        <w:t>tartalmaz</w:t>
      </w:r>
      <w:r w:rsidR="00B52C3C">
        <w:t xml:space="preserve">, amelyet hosszú orvosi gyakorlat során halmozott fel a </w:t>
      </w:r>
      <w:r w:rsidR="004503C7">
        <w:t xml:space="preserve">tudós </w:t>
      </w:r>
      <w:r w:rsidR="00B52C3C">
        <w:t>k</w:t>
      </w:r>
      <w:r w:rsidR="004503C7">
        <w:t>a</w:t>
      </w:r>
      <w:r w:rsidR="00B52C3C">
        <w:t>nad</w:t>
      </w:r>
      <w:r w:rsidR="00A06EA9">
        <w:t>a</w:t>
      </w:r>
      <w:r w:rsidR="00B52C3C">
        <w:t>i szerző.</w:t>
      </w:r>
      <w:r w:rsidR="00A06EA9">
        <w:t xml:space="preserve"> </w:t>
      </w:r>
    </w:p>
    <w:p w14:paraId="7DD94AF9" w14:textId="282CE3F8" w:rsidR="00FE4377" w:rsidRDefault="00A06EA9" w:rsidP="00006344">
      <w:pPr>
        <w:numPr>
          <w:ilvl w:val="0"/>
          <w:numId w:val="1"/>
        </w:numPr>
        <w:spacing w:after="0" w:line="276" w:lineRule="auto"/>
        <w:ind w:left="0" w:hanging="11"/>
        <w:jc w:val="both"/>
      </w:pPr>
      <w:r>
        <w:t xml:space="preserve">A könyv első rétege </w:t>
      </w:r>
      <w:r w:rsidR="005B4F33">
        <w:t xml:space="preserve">kifejezetten </w:t>
      </w:r>
      <w:r>
        <w:t>az orvosoknak szól</w:t>
      </w:r>
      <w:r w:rsidR="005B4F33">
        <w:t xml:space="preserve">. </w:t>
      </w:r>
      <w:r>
        <w:t xml:space="preserve"> </w:t>
      </w:r>
      <w:r w:rsidR="0093083F">
        <w:t>Alapvető üzenete az, hogy a gyógyító ne tárgyiasítsa – ne tekintse munka</w:t>
      </w:r>
      <w:r w:rsidR="006C5CC0">
        <w:t>d</w:t>
      </w:r>
      <w:r w:rsidR="0093083F">
        <w:t xml:space="preserve">arabnak </w:t>
      </w:r>
      <w:r w:rsidR="006C5CC0">
        <w:t>–</w:t>
      </w:r>
      <w:r w:rsidR="0093083F">
        <w:t xml:space="preserve"> a hozzá forduló szenvedőket. Szerencsére</w:t>
      </w:r>
      <w:r w:rsidR="005D6B97">
        <w:t xml:space="preserve"> </w:t>
      </w:r>
      <w:r w:rsidR="0093083F">
        <w:t>már nálunk is elfogadott ez a gondolkodásmód, de még nem halt ki egészen az a középkori felfogás, hogy a hivatásrendi pályák – pap, orvos, tanár – transzcendens bizonyosságokat, isteni tudást hordoznak</w:t>
      </w:r>
      <w:r w:rsidR="005D6B97">
        <w:t>,</w:t>
      </w:r>
      <w:r w:rsidR="0093083F">
        <w:t xml:space="preserve"> így képviselőik is </w:t>
      </w:r>
      <w:r w:rsidR="00BD65A2">
        <w:t xml:space="preserve">megfellebbezhetetlen tekintéllyel rendelkeznek. A </w:t>
      </w:r>
      <w:r w:rsidR="005D6B97">
        <w:t xml:space="preserve">szerző </w:t>
      </w:r>
      <w:r w:rsidR="00BD65A2">
        <w:t xml:space="preserve">azonban ennél jóval mélyebbre hatol. </w:t>
      </w:r>
      <w:r w:rsidR="009B06CE">
        <w:t>G</w:t>
      </w:r>
      <w:r w:rsidR="00BD65A2">
        <w:t>azdag példatárral érvel amellett, hogy a gyógyítás hatékonysága nagymértékben függ a személyre szabott orvoslástól</w:t>
      </w:r>
      <w:r w:rsidR="005D6B97">
        <w:t>, ami a gyakorlatban</w:t>
      </w:r>
      <w:r w:rsidR="002B2177">
        <w:t xml:space="preserve"> </w:t>
      </w:r>
      <w:r w:rsidR="005D6B97">
        <w:t xml:space="preserve">sokszor sérül. Létezik ugyan </w:t>
      </w:r>
      <w:r w:rsidR="00FE4377">
        <w:t>egyéni diagnózis</w:t>
      </w:r>
      <w:r w:rsidR="005D6B97">
        <w:t xml:space="preserve"> és </w:t>
      </w:r>
      <w:r w:rsidR="00FE4377">
        <w:t>kezelési terv, de a gyakorlatban a különböző szakmai protokollok</w:t>
      </w:r>
      <w:r w:rsidR="005D6B97">
        <w:t xml:space="preserve"> és </w:t>
      </w:r>
      <w:r w:rsidR="00FE4377">
        <w:t xml:space="preserve">a feszített munkatempó </w:t>
      </w:r>
      <w:r w:rsidR="005D6B97">
        <w:t>felülírja az ilyen jellegű elvárásokat.</w:t>
      </w:r>
      <w:r w:rsidR="00FE4377">
        <w:t xml:space="preserve"> Ráadásul sok kollégát egy idő után már nem is a betegek, sokkal inkább a betegségek, az érdekes esetek érdeklik, így nagyon könnyen elsikkadnak az emberi tényezők.</w:t>
      </w:r>
      <w:r w:rsidR="005D6B97">
        <w:t xml:space="preserve"> </w:t>
      </w:r>
      <w:r w:rsidR="00FE4377">
        <w:t>A személyközpontú orvoslás</w:t>
      </w:r>
      <w:r w:rsidR="006859F6">
        <w:t xml:space="preserve"> alapelveinek bemutatása azonban itt még nem ér véget</w:t>
      </w:r>
      <w:r w:rsidR="005D6B97">
        <w:t>, képet kaphatunk arról, hogy az egészségügyben mit jelent</w:t>
      </w:r>
      <w:r w:rsidR="006859F6">
        <w:t xml:space="preserve"> a partneri viszony</w:t>
      </w:r>
      <w:r w:rsidR="005D6B97">
        <w:t xml:space="preserve"> </w:t>
      </w:r>
      <w:r w:rsidR="006C5CC0">
        <w:t>–</w:t>
      </w:r>
      <w:r w:rsidR="005D6B97">
        <w:t xml:space="preserve"> </w:t>
      </w:r>
      <w:r w:rsidR="006859F6">
        <w:t>amelynek tisztázása</w:t>
      </w:r>
      <w:r w:rsidR="005D6B97">
        <w:t xml:space="preserve"> </w:t>
      </w:r>
      <w:r w:rsidR="006859F6">
        <w:t>különösen fontos</w:t>
      </w:r>
      <w:r w:rsidR="005D6B97">
        <w:t xml:space="preserve"> nálunk</w:t>
      </w:r>
      <w:r w:rsidR="006859F6">
        <w:t xml:space="preserve">, ahol </w:t>
      </w:r>
      <w:r w:rsidR="005D6B97">
        <w:t>többnyire</w:t>
      </w:r>
      <w:r w:rsidR="006859F6">
        <w:t xml:space="preserve"> h</w:t>
      </w:r>
      <w:r w:rsidR="00D02A70">
        <w:t>í</w:t>
      </w:r>
      <w:r w:rsidR="006859F6">
        <w:t xml:space="preserve">ján vagyunk a demokratikus gondolkodásnak. </w:t>
      </w:r>
      <w:r w:rsidR="00D02A70">
        <w:t>Hajlamosak vagyunk ugyanis a partneri viszonyt</w:t>
      </w:r>
      <w:r w:rsidR="000D670D">
        <w:t xml:space="preserve"> valamiféle tekintélynélküli engedékenységgel azonosítani. Chochinov határozottan leszögezi, hogy az egészségügy – akárcsak az oktatásügy – hierarchikus intézmény, amelyben a gyógyító személyzet szaktudásánál fogva</w:t>
      </w:r>
      <w:r w:rsidR="009B06CE">
        <w:t xml:space="preserve"> </w:t>
      </w:r>
      <w:r w:rsidR="000D670D">
        <w:t xml:space="preserve">domináns helyzetben van az amúgy is kiszolgáltatott helyzetben lévő betegekkel szemben. DE! </w:t>
      </w:r>
      <w:r w:rsidR="009B06CE">
        <w:t xml:space="preserve">A </w:t>
      </w:r>
      <w:r w:rsidR="000D670D">
        <w:t>domináns helyzet</w:t>
      </w:r>
      <w:r w:rsidR="00396049">
        <w:t>et</w:t>
      </w:r>
      <w:r w:rsidR="000D670D">
        <w:t xml:space="preserve"> </w:t>
      </w:r>
      <w:r w:rsidR="009B06CE">
        <w:t>szervesen összekapcsol</w:t>
      </w:r>
      <w:r w:rsidR="00396049">
        <w:t>ja a</w:t>
      </w:r>
      <w:r w:rsidR="009B06CE">
        <w:t xml:space="preserve"> </w:t>
      </w:r>
      <w:r w:rsidR="000D670D">
        <w:t>felelősségvállalás</w:t>
      </w:r>
      <w:r w:rsidR="00396049">
        <w:t xml:space="preserve"> dinamikusan változó szintjeivel. </w:t>
      </w:r>
      <w:r w:rsidR="00C518E2">
        <w:t xml:space="preserve">Nem szerencsés, ha a beteg nem vállalhat felelősséget saját gyógyulását illetően – nem mondják meg nekik, hogy mi a baja, nem tudhatja, hogy mi a kezelés menete </w:t>
      </w:r>
      <w:r w:rsidR="006C5CC0">
        <w:t>–</w:t>
      </w:r>
      <w:r w:rsidR="00C518E2">
        <w:t>, de nyilvánvalóan az sem elfogadható, ha „diktál a beteg</w:t>
      </w:r>
      <w:r w:rsidR="005D6B97">
        <w:t xml:space="preserve"> és </w:t>
      </w:r>
      <w:r w:rsidR="00C518E2">
        <w:t>írja az orvos” (Dr</w:t>
      </w:r>
      <w:r w:rsidR="006C5CC0">
        <w:t>.</w:t>
      </w:r>
      <w:r w:rsidR="00C518E2">
        <w:t xml:space="preserve"> </w:t>
      </w:r>
      <w:proofErr w:type="spellStart"/>
      <w:r w:rsidR="00C518E2">
        <w:t>Bubó</w:t>
      </w:r>
      <w:proofErr w:type="spellEnd"/>
      <w:r w:rsidR="00C518E2">
        <w:t>).</w:t>
      </w:r>
    </w:p>
    <w:p w14:paraId="141E295F" w14:textId="77777777" w:rsidR="00006344" w:rsidRDefault="00423805" w:rsidP="00423805">
      <w:pPr>
        <w:numPr>
          <w:ilvl w:val="0"/>
          <w:numId w:val="1"/>
        </w:numPr>
        <w:spacing w:after="0" w:line="276" w:lineRule="auto"/>
        <w:ind w:left="0" w:firstLine="0"/>
        <w:jc w:val="both"/>
      </w:pPr>
      <w:r>
        <w:t>A könyv legf</w:t>
      </w:r>
      <w:r w:rsidR="009B06CE">
        <w:t>őbb</w:t>
      </w:r>
      <w:r>
        <w:t xml:space="preserve"> újdonsága azonban </w:t>
      </w:r>
      <w:r w:rsidR="00C20FCF">
        <w:t xml:space="preserve">a magyar olvasók számára </w:t>
      </w:r>
      <w:r>
        <w:t>az, hogy a</w:t>
      </w:r>
      <w:r w:rsidR="00C20FCF">
        <w:t xml:space="preserve">z </w:t>
      </w:r>
      <w:r>
        <w:t xml:space="preserve">elvárások szisztematikusan megfogalmazott palliatív szemlélet keretében íródnak le, ami révén az orvoslás ügye </w:t>
      </w:r>
      <w:r w:rsidR="00D838A3">
        <w:t>szorosan összekapcsolódik az emberi létezés – élet és halál – alapkérdéseivel, amely így kirajzolja az emberi méltóság filozófiai fogalmát</w:t>
      </w:r>
      <w:r w:rsidR="009B06CE">
        <w:t xml:space="preserve"> és </w:t>
      </w:r>
      <w:r w:rsidR="00D838A3">
        <w:t>tartalmát</w:t>
      </w:r>
      <w:r w:rsidR="009B06CE">
        <w:t xml:space="preserve"> is</w:t>
      </w:r>
      <w:r w:rsidR="00D838A3">
        <w:t>. Ebben az értelemben a könyv az emberi méltóság általános leltárává válik, amely egyaránt vonatkozik az orvosokra – mit kell tiszteletben tartaniuk a gyógyítás folyamán – és a betegekre – mire kell vigyázniuk gyógyulásuk</w:t>
      </w:r>
      <w:r w:rsidR="00006344">
        <w:t xml:space="preserve">, életük és </w:t>
      </w:r>
      <w:proofErr w:type="spellStart"/>
      <w:r w:rsidR="00006344">
        <w:t>haldoklásuk</w:t>
      </w:r>
      <w:proofErr w:type="spellEnd"/>
      <w:r w:rsidR="00D838A3">
        <w:t xml:space="preserve"> folyamán</w:t>
      </w:r>
      <w:r w:rsidR="009B06CE">
        <w:t xml:space="preserve">. </w:t>
      </w:r>
    </w:p>
    <w:p w14:paraId="6425DF2D" w14:textId="16A876D3" w:rsidR="00FE4377" w:rsidRPr="002B2177" w:rsidRDefault="00006344" w:rsidP="00396049">
      <w:pPr>
        <w:spacing w:after="0" w:line="276" w:lineRule="auto"/>
        <w:jc w:val="both"/>
        <w:rPr>
          <w:caps/>
        </w:rPr>
      </w:pPr>
      <w:r>
        <w:t xml:space="preserve">A szakmai tanulságok megfogalmazása kutatásokra épülő leltárok révén történik </w:t>
      </w:r>
      <w:r w:rsidR="006C5CC0">
        <w:t>–</w:t>
      </w:r>
      <w:r>
        <w:t xml:space="preserve"> </w:t>
      </w:r>
      <w:r w:rsidR="009B06CE">
        <w:t>„</w:t>
      </w:r>
      <w:r>
        <w:t xml:space="preserve">A </w:t>
      </w:r>
      <w:r w:rsidR="009B06CE">
        <w:t>méltóságmegőrző gyógyítás ABCD-j</w:t>
      </w:r>
      <w:r>
        <w:t>e</w:t>
      </w:r>
      <w:r w:rsidR="009B06CE">
        <w:t>”</w:t>
      </w:r>
      <w:r w:rsidR="006D2CC7">
        <w:t xml:space="preserve"> (</w:t>
      </w:r>
      <w:r w:rsidR="009B06CE">
        <w:t>attitűd</w:t>
      </w:r>
      <w:r>
        <w:t xml:space="preserve">ök és </w:t>
      </w:r>
      <w:r w:rsidR="009B06CE">
        <w:t>kompetenci</w:t>
      </w:r>
      <w:r>
        <w:t xml:space="preserve">ák); </w:t>
      </w:r>
      <w:r w:rsidR="006D2CC7">
        <w:t>„Az optimális terápiás kommunikáció</w:t>
      </w:r>
      <w:r>
        <w:t xml:space="preserve"> modellje </w:t>
      </w:r>
      <w:r w:rsidR="006C5CC0">
        <w:t>–</w:t>
      </w:r>
      <w:r>
        <w:t xml:space="preserve">, amelyek </w:t>
      </w:r>
      <w:r w:rsidR="006D2CC7">
        <w:t>mind az orvosok, mind a betegek számára fontos tanulságokkal szolgálnak.</w:t>
      </w:r>
      <w:r w:rsidR="00396049">
        <w:t xml:space="preserve"> </w:t>
      </w:r>
      <w:r w:rsidR="00447F9A">
        <w:t>Az emberi (humanista) bölcsességeket a palliatív gondozási szemlélet hozza a könyvben a felszínre. A súlyos b</w:t>
      </w:r>
      <w:r w:rsidR="002B2177">
        <w:t>e</w:t>
      </w:r>
      <w:r w:rsidR="00447F9A">
        <w:t>tegekkel</w:t>
      </w:r>
      <w:r w:rsidR="00C20FCF">
        <w:t xml:space="preserve"> és </w:t>
      </w:r>
      <w:r w:rsidR="00447F9A">
        <w:t>haldoklókkal való</w:t>
      </w:r>
      <w:r w:rsidR="002B2177">
        <w:t xml:space="preserve"> </w:t>
      </w:r>
      <w:r w:rsidR="002B2177">
        <w:lastRenderedPageBreak/>
        <w:t xml:space="preserve">foglalatosság akarva akaratlanul felveti az emberi </w:t>
      </w:r>
      <w:r w:rsidR="00C20FCF">
        <w:t xml:space="preserve">létezés </w:t>
      </w:r>
      <w:r w:rsidR="002B2177">
        <w:t xml:space="preserve">mibenléténk alapvető kérdéseit. „A betegméltósági leltár” tartalma </w:t>
      </w:r>
      <w:r w:rsidR="00C20FCF">
        <w:t xml:space="preserve">tehát </w:t>
      </w:r>
      <w:r w:rsidR="002B2177">
        <w:t xml:space="preserve">nemcsak az életünkre való visszatekintés szempontjából izgalmas, hanem </w:t>
      </w:r>
      <w:r w:rsidR="006C5CC0">
        <w:t>–</w:t>
      </w:r>
      <w:r w:rsidR="002B2177">
        <w:t xml:space="preserve"> egészségesen és betegen egyaránt – identitásformáló eszközként is</w:t>
      </w:r>
      <w:r w:rsidR="00C20FCF">
        <w:t xml:space="preserve"> használható</w:t>
      </w:r>
      <w:r w:rsidR="002B2177">
        <w:t>, amely segít tudatosítani, hogy „Van-e élet a halál előtt?”</w:t>
      </w:r>
    </w:p>
    <w:p w14:paraId="1BEFADFF" w14:textId="77777777" w:rsidR="00BD65A2" w:rsidRDefault="00BD65A2" w:rsidP="0093083F">
      <w:pPr>
        <w:spacing w:line="276" w:lineRule="auto"/>
        <w:jc w:val="both"/>
      </w:pPr>
    </w:p>
    <w:sectPr w:rsidR="00BD65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A27D9"/>
    <w:multiLevelType w:val="hybridMultilevel"/>
    <w:tmpl w:val="00342C6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11433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B10DA"/>
    <w:rsid w:val="00006344"/>
    <w:rsid w:val="000D670D"/>
    <w:rsid w:val="002B2177"/>
    <w:rsid w:val="00396049"/>
    <w:rsid w:val="003E7999"/>
    <w:rsid w:val="00423805"/>
    <w:rsid w:val="00447F9A"/>
    <w:rsid w:val="004503C7"/>
    <w:rsid w:val="005B4F33"/>
    <w:rsid w:val="005D6B97"/>
    <w:rsid w:val="00604DE5"/>
    <w:rsid w:val="006859F6"/>
    <w:rsid w:val="006C5CC0"/>
    <w:rsid w:val="006D2CC7"/>
    <w:rsid w:val="00813BBD"/>
    <w:rsid w:val="0093083F"/>
    <w:rsid w:val="009B06CE"/>
    <w:rsid w:val="00A06EA9"/>
    <w:rsid w:val="00B52C3C"/>
    <w:rsid w:val="00B53962"/>
    <w:rsid w:val="00BD4978"/>
    <w:rsid w:val="00BD65A2"/>
    <w:rsid w:val="00C20FCF"/>
    <w:rsid w:val="00C518E2"/>
    <w:rsid w:val="00CA7471"/>
    <w:rsid w:val="00CB10DA"/>
    <w:rsid w:val="00CC65A4"/>
    <w:rsid w:val="00D02A70"/>
    <w:rsid w:val="00D838A3"/>
    <w:rsid w:val="00F91F54"/>
    <w:rsid w:val="00FE4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7099109"/>
  <w15:chartTrackingRefBased/>
  <w15:docId w15:val="{84264821-4653-4EB2-834A-19E33FD5E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ptos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pPr>
      <w:spacing w:after="160" w:line="259" w:lineRule="auto"/>
    </w:pPr>
    <w:rPr>
      <w:kern w:val="2"/>
      <w:sz w:val="24"/>
      <w:szCs w:val="22"/>
      <w:lang w:eastAsia="en-US"/>
    </w:rPr>
  </w:style>
  <w:style w:type="paragraph" w:styleId="Cmsor1">
    <w:name w:val="heading 1"/>
    <w:basedOn w:val="Norml"/>
    <w:next w:val="Norml"/>
    <w:link w:val="Cmsor1Char"/>
    <w:uiPriority w:val="9"/>
    <w:qFormat/>
    <w:rsid w:val="00CB10DA"/>
    <w:pPr>
      <w:keepNext/>
      <w:keepLines/>
      <w:spacing w:before="360" w:after="80"/>
      <w:outlineLvl w:val="0"/>
    </w:pPr>
    <w:rPr>
      <w:rFonts w:ascii="Aptos Display" w:eastAsia="Times New Roman" w:hAnsi="Aptos Display"/>
      <w:color w:val="0F4761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CB10DA"/>
    <w:pPr>
      <w:keepNext/>
      <w:keepLines/>
      <w:spacing w:before="160" w:after="80"/>
      <w:outlineLvl w:val="1"/>
    </w:pPr>
    <w:rPr>
      <w:rFonts w:ascii="Aptos Display" w:eastAsia="Times New Roman" w:hAnsi="Aptos Display"/>
      <w:color w:val="0F4761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CB10DA"/>
    <w:pPr>
      <w:keepNext/>
      <w:keepLines/>
      <w:spacing w:before="160" w:after="80"/>
      <w:outlineLvl w:val="2"/>
    </w:pPr>
    <w:rPr>
      <w:rFonts w:ascii="Aptos" w:eastAsia="Times New Roman" w:hAnsi="Aptos"/>
      <w:color w:val="0F4761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CB10DA"/>
    <w:pPr>
      <w:keepNext/>
      <w:keepLines/>
      <w:spacing w:before="80" w:after="40"/>
      <w:outlineLvl w:val="3"/>
    </w:pPr>
    <w:rPr>
      <w:rFonts w:ascii="Aptos" w:eastAsia="Times New Roman" w:hAnsi="Aptos"/>
      <w:i/>
      <w:iCs/>
      <w:color w:val="0F4761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CB10DA"/>
    <w:pPr>
      <w:keepNext/>
      <w:keepLines/>
      <w:spacing w:before="80" w:after="40"/>
      <w:outlineLvl w:val="4"/>
    </w:pPr>
    <w:rPr>
      <w:rFonts w:ascii="Aptos" w:eastAsia="Times New Roman" w:hAnsi="Aptos"/>
      <w:color w:val="0F4761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CB10DA"/>
    <w:pPr>
      <w:keepNext/>
      <w:keepLines/>
      <w:spacing w:before="40" w:after="0"/>
      <w:outlineLvl w:val="5"/>
    </w:pPr>
    <w:rPr>
      <w:rFonts w:ascii="Aptos" w:eastAsia="Times New Roman" w:hAnsi="Aptos"/>
      <w:i/>
      <w:iCs/>
      <w:color w:val="595959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CB10DA"/>
    <w:pPr>
      <w:keepNext/>
      <w:keepLines/>
      <w:spacing w:before="40" w:after="0"/>
      <w:outlineLvl w:val="6"/>
    </w:pPr>
    <w:rPr>
      <w:rFonts w:ascii="Aptos" w:eastAsia="Times New Roman" w:hAnsi="Aptos"/>
      <w:color w:val="595959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CB10DA"/>
    <w:pPr>
      <w:keepNext/>
      <w:keepLines/>
      <w:spacing w:after="0"/>
      <w:outlineLvl w:val="7"/>
    </w:pPr>
    <w:rPr>
      <w:rFonts w:ascii="Aptos" w:eastAsia="Times New Roman" w:hAnsi="Aptos"/>
      <w:i/>
      <w:iCs/>
      <w:color w:val="272727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CB10DA"/>
    <w:pPr>
      <w:keepNext/>
      <w:keepLines/>
      <w:spacing w:after="0"/>
      <w:outlineLvl w:val="8"/>
    </w:pPr>
    <w:rPr>
      <w:rFonts w:ascii="Aptos" w:eastAsia="Times New Roman" w:hAnsi="Aptos"/>
      <w:color w:val="27272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"/>
    <w:rsid w:val="00CB10DA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Cmsor2Char">
    <w:name w:val="Címsor 2 Char"/>
    <w:link w:val="Cmsor2"/>
    <w:uiPriority w:val="9"/>
    <w:semiHidden/>
    <w:rsid w:val="00CB10DA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Cmsor3Char">
    <w:name w:val="Címsor 3 Char"/>
    <w:link w:val="Cmsor3"/>
    <w:uiPriority w:val="9"/>
    <w:semiHidden/>
    <w:rsid w:val="00CB10DA"/>
    <w:rPr>
      <w:rFonts w:ascii="Aptos" w:eastAsia="Times New Roman" w:hAnsi="Aptos" w:cs="Times New Roman"/>
      <w:color w:val="0F4761"/>
      <w:sz w:val="28"/>
      <w:szCs w:val="28"/>
    </w:rPr>
  </w:style>
  <w:style w:type="character" w:customStyle="1" w:styleId="Cmsor4Char">
    <w:name w:val="Címsor 4 Char"/>
    <w:link w:val="Cmsor4"/>
    <w:uiPriority w:val="9"/>
    <w:semiHidden/>
    <w:rsid w:val="00CB10DA"/>
    <w:rPr>
      <w:rFonts w:ascii="Aptos" w:eastAsia="Times New Roman" w:hAnsi="Aptos" w:cs="Times New Roman"/>
      <w:i/>
      <w:iCs/>
      <w:color w:val="0F4761"/>
    </w:rPr>
  </w:style>
  <w:style w:type="character" w:customStyle="1" w:styleId="Cmsor5Char">
    <w:name w:val="Címsor 5 Char"/>
    <w:link w:val="Cmsor5"/>
    <w:uiPriority w:val="9"/>
    <w:semiHidden/>
    <w:rsid w:val="00CB10DA"/>
    <w:rPr>
      <w:rFonts w:ascii="Aptos" w:eastAsia="Times New Roman" w:hAnsi="Aptos" w:cs="Times New Roman"/>
      <w:color w:val="0F4761"/>
    </w:rPr>
  </w:style>
  <w:style w:type="character" w:customStyle="1" w:styleId="Cmsor6Char">
    <w:name w:val="Címsor 6 Char"/>
    <w:link w:val="Cmsor6"/>
    <w:uiPriority w:val="9"/>
    <w:semiHidden/>
    <w:rsid w:val="00CB10DA"/>
    <w:rPr>
      <w:rFonts w:ascii="Aptos" w:eastAsia="Times New Roman" w:hAnsi="Aptos" w:cs="Times New Roman"/>
      <w:i/>
      <w:iCs/>
      <w:color w:val="595959"/>
    </w:rPr>
  </w:style>
  <w:style w:type="character" w:customStyle="1" w:styleId="Cmsor7Char">
    <w:name w:val="Címsor 7 Char"/>
    <w:link w:val="Cmsor7"/>
    <w:uiPriority w:val="9"/>
    <w:semiHidden/>
    <w:rsid w:val="00CB10DA"/>
    <w:rPr>
      <w:rFonts w:ascii="Aptos" w:eastAsia="Times New Roman" w:hAnsi="Aptos" w:cs="Times New Roman"/>
      <w:color w:val="595959"/>
    </w:rPr>
  </w:style>
  <w:style w:type="character" w:customStyle="1" w:styleId="Cmsor8Char">
    <w:name w:val="Címsor 8 Char"/>
    <w:link w:val="Cmsor8"/>
    <w:uiPriority w:val="9"/>
    <w:semiHidden/>
    <w:rsid w:val="00CB10DA"/>
    <w:rPr>
      <w:rFonts w:ascii="Aptos" w:eastAsia="Times New Roman" w:hAnsi="Aptos" w:cs="Times New Roman"/>
      <w:i/>
      <w:iCs/>
      <w:color w:val="272727"/>
    </w:rPr>
  </w:style>
  <w:style w:type="character" w:customStyle="1" w:styleId="Cmsor9Char">
    <w:name w:val="Címsor 9 Char"/>
    <w:link w:val="Cmsor9"/>
    <w:uiPriority w:val="9"/>
    <w:semiHidden/>
    <w:rsid w:val="00CB10DA"/>
    <w:rPr>
      <w:rFonts w:ascii="Aptos" w:eastAsia="Times New Roman" w:hAnsi="Aptos" w:cs="Times New Roman"/>
      <w:color w:val="272727"/>
    </w:rPr>
  </w:style>
  <w:style w:type="paragraph" w:styleId="Cm">
    <w:name w:val="Title"/>
    <w:basedOn w:val="Norml"/>
    <w:next w:val="Norml"/>
    <w:link w:val="CmChar"/>
    <w:uiPriority w:val="10"/>
    <w:qFormat/>
    <w:rsid w:val="00CB10DA"/>
    <w:pPr>
      <w:spacing w:after="80" w:line="240" w:lineRule="auto"/>
      <w:contextualSpacing/>
    </w:pPr>
    <w:rPr>
      <w:rFonts w:ascii="Aptos Display" w:eastAsia="Times New Roman" w:hAnsi="Aptos Display"/>
      <w:spacing w:val="-10"/>
      <w:kern w:val="28"/>
      <w:sz w:val="56"/>
      <w:szCs w:val="56"/>
    </w:rPr>
  </w:style>
  <w:style w:type="character" w:customStyle="1" w:styleId="CmChar">
    <w:name w:val="Cím Char"/>
    <w:link w:val="Cm"/>
    <w:uiPriority w:val="10"/>
    <w:rsid w:val="00CB10DA"/>
    <w:rPr>
      <w:rFonts w:ascii="Aptos Display" w:eastAsia="Times New Roman" w:hAnsi="Aptos Display" w:cs="Times New Roman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CB10DA"/>
    <w:pPr>
      <w:numPr>
        <w:ilvl w:val="1"/>
      </w:numPr>
    </w:pPr>
    <w:rPr>
      <w:rFonts w:ascii="Aptos" w:eastAsia="Times New Roman" w:hAnsi="Aptos"/>
      <w:color w:val="595959"/>
      <w:spacing w:val="15"/>
      <w:sz w:val="28"/>
      <w:szCs w:val="28"/>
    </w:rPr>
  </w:style>
  <w:style w:type="character" w:customStyle="1" w:styleId="AlcmChar">
    <w:name w:val="Alcím Char"/>
    <w:link w:val="Alcm"/>
    <w:uiPriority w:val="11"/>
    <w:rsid w:val="00CB10DA"/>
    <w:rPr>
      <w:rFonts w:ascii="Aptos" w:eastAsia="Times New Roman" w:hAnsi="Aptos" w:cs="Times New Roman"/>
      <w:color w:val="595959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CB10DA"/>
    <w:pPr>
      <w:spacing w:before="160"/>
      <w:jc w:val="center"/>
    </w:pPr>
    <w:rPr>
      <w:i/>
      <w:iCs/>
      <w:color w:val="404040"/>
    </w:rPr>
  </w:style>
  <w:style w:type="character" w:customStyle="1" w:styleId="IdzetChar">
    <w:name w:val="Idézet Char"/>
    <w:link w:val="Idzet"/>
    <w:uiPriority w:val="29"/>
    <w:rsid w:val="00CB10DA"/>
    <w:rPr>
      <w:i/>
      <w:iCs/>
      <w:color w:val="404040"/>
    </w:rPr>
  </w:style>
  <w:style w:type="paragraph" w:styleId="Listaszerbekezds">
    <w:name w:val="List Paragraph"/>
    <w:basedOn w:val="Norml"/>
    <w:uiPriority w:val="34"/>
    <w:qFormat/>
    <w:rsid w:val="00CB10DA"/>
    <w:pPr>
      <w:ind w:left="720"/>
      <w:contextualSpacing/>
    </w:pPr>
  </w:style>
  <w:style w:type="character" w:styleId="Erskiemels">
    <w:name w:val="Intense Emphasis"/>
    <w:uiPriority w:val="21"/>
    <w:qFormat/>
    <w:rsid w:val="00CB10DA"/>
    <w:rPr>
      <w:i/>
      <w:iCs/>
      <w:color w:val="0F4761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CB10DA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KiemeltidzetChar">
    <w:name w:val="Kiemelt idézet Char"/>
    <w:link w:val="Kiemeltidzet"/>
    <w:uiPriority w:val="30"/>
    <w:rsid w:val="00CB10DA"/>
    <w:rPr>
      <w:i/>
      <w:iCs/>
      <w:color w:val="0F4761"/>
    </w:rPr>
  </w:style>
  <w:style w:type="character" w:styleId="Ershivatkozs">
    <w:name w:val="Intense Reference"/>
    <w:uiPriority w:val="32"/>
    <w:qFormat/>
    <w:rsid w:val="00CB10DA"/>
    <w:rPr>
      <w:b/>
      <w:bCs/>
      <w:smallCaps/>
      <w:color w:val="0F476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454</Words>
  <Characters>3134</Characters>
  <Application>Microsoft Office Word</Application>
  <DocSecurity>0</DocSecurity>
  <Lines>26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György Jakab</dc:creator>
  <cp:keywords/>
  <dc:description/>
  <cp:lastModifiedBy>ORIOLD éS TáRSAI KFT.</cp:lastModifiedBy>
  <cp:revision>2</cp:revision>
  <dcterms:created xsi:type="dcterms:W3CDTF">2025-11-27T07:35:00Z</dcterms:created>
  <dcterms:modified xsi:type="dcterms:W3CDTF">2025-11-27T07:35:00Z</dcterms:modified>
</cp:coreProperties>
</file>